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781" w:lineRule="exact"/>
        <w:ind w:left="2685" w:right="0" w:firstLine="0"/>
        <w:jc w:val="left"/>
        <w:rPr>
          <w:rFonts w:hint="eastAsia" w:ascii="Droid Sans Fallback" w:eastAsia="Droid Sans Fallback"/>
          <w:sz w:val="44"/>
        </w:rPr>
      </w:pPr>
      <w:bookmarkStart w:id="0" w:name="_GoBack"/>
      <w:r>
        <w:rPr>
          <w:rFonts w:hint="eastAsia" w:ascii="Droid Sans Fallback" w:eastAsia="Droid Sans Fallback"/>
          <w:sz w:val="44"/>
        </w:rPr>
        <w:t>油价调控风险准备金申报表</w:t>
      </w:r>
    </w:p>
    <w:bookmarkEnd w:id="0"/>
    <w:p>
      <w:pPr>
        <w:keepNext w:val="0"/>
        <w:keepLines w:val="0"/>
        <w:pageBreakBefore w:val="0"/>
        <w:widowControl w:val="0"/>
        <w:kinsoku/>
        <w:wordWrap/>
        <w:overflowPunct/>
        <w:topLinePunct w:val="0"/>
        <w:autoSpaceDE w:val="0"/>
        <w:autoSpaceDN w:val="0"/>
        <w:bidi w:val="0"/>
        <w:adjustRightInd/>
        <w:snapToGrid/>
        <w:spacing w:before="160" w:line="320" w:lineRule="exact"/>
        <w:ind w:left="1071" w:right="2109" w:firstLine="0"/>
        <w:jc w:val="left"/>
        <w:textAlignment w:val="auto"/>
        <w:rPr>
          <w:sz w:val="24"/>
        </w:rPr>
      </w:pPr>
      <w:r>
        <w:rPr>
          <w:sz w:val="24"/>
        </w:rPr>
        <w:t xml:space="preserve">费款所属期：自   年  月  日  至 </w:t>
      </w:r>
      <w:r>
        <w:rPr>
          <w:rFonts w:hint="eastAsia" w:eastAsia="宋体"/>
          <w:sz w:val="24"/>
          <w:lang w:val="en-US" w:eastAsia="zh-CN"/>
        </w:rPr>
        <w:t xml:space="preserve">  </w:t>
      </w:r>
      <w:r>
        <w:rPr>
          <w:sz w:val="24"/>
        </w:rPr>
        <w:t xml:space="preserve"> 年 </w:t>
      </w:r>
      <w:r>
        <w:rPr>
          <w:rFonts w:hint="eastAsia" w:eastAsia="宋体"/>
          <w:sz w:val="24"/>
          <w:lang w:val="en-US" w:eastAsia="zh-CN"/>
        </w:rPr>
        <w:t xml:space="preserve"> </w:t>
      </w:r>
      <w:r>
        <w:rPr>
          <w:sz w:val="24"/>
        </w:rPr>
        <w:t xml:space="preserve">月  </w:t>
      </w:r>
      <w:r>
        <w:rPr>
          <w:rFonts w:hint="eastAsia" w:eastAsia="宋体"/>
          <w:sz w:val="24"/>
          <w:lang w:val="en-US" w:eastAsia="zh-CN"/>
        </w:rPr>
        <w:t xml:space="preserve"> </w:t>
      </w:r>
      <w:r>
        <w:rPr>
          <w:sz w:val="24"/>
        </w:rPr>
        <w:t xml:space="preserve">日 </w:t>
      </w:r>
    </w:p>
    <w:p>
      <w:pPr>
        <w:keepNext w:val="0"/>
        <w:keepLines w:val="0"/>
        <w:pageBreakBefore w:val="0"/>
        <w:widowControl w:val="0"/>
        <w:kinsoku/>
        <w:wordWrap/>
        <w:overflowPunct/>
        <w:topLinePunct w:val="0"/>
        <w:autoSpaceDE w:val="0"/>
        <w:autoSpaceDN w:val="0"/>
        <w:bidi w:val="0"/>
        <w:adjustRightInd/>
        <w:snapToGrid/>
        <w:spacing w:before="160" w:line="320" w:lineRule="exact"/>
        <w:ind w:left="1071" w:right="2109" w:firstLine="0"/>
        <w:jc w:val="left"/>
        <w:textAlignment w:val="auto"/>
        <w:rPr>
          <w:sz w:val="24"/>
        </w:rPr>
      </w:pPr>
      <w:r>
        <w:rPr>
          <w:sz w:val="24"/>
        </w:rPr>
        <w:t xml:space="preserve">金额单位：人民币元（列至角分） </w:t>
      </w:r>
    </w:p>
    <w:tbl>
      <w:tblPr>
        <w:tblStyle w:val="4"/>
        <w:tblpPr w:leftFromText="180" w:rightFromText="180" w:vertAnchor="text" w:horzAnchor="page" w:tblpX="1450" w:tblpY="113"/>
        <w:tblOverlap w:val="never"/>
        <w:tblW w:w="8806" w:type="dxa"/>
        <w:tblInd w:w="0"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042"/>
        <w:gridCol w:w="1414"/>
        <w:gridCol w:w="634"/>
        <w:gridCol w:w="633"/>
        <w:gridCol w:w="550"/>
        <w:gridCol w:w="533"/>
        <w:gridCol w:w="862"/>
        <w:gridCol w:w="795"/>
        <w:gridCol w:w="608"/>
        <w:gridCol w:w="569"/>
        <w:gridCol w:w="1166"/>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1186" w:hRule="atLeast"/>
        </w:trPr>
        <w:tc>
          <w:tcPr>
            <w:tcW w:w="1042" w:type="dxa"/>
            <w:tcBorders>
              <w:top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sz w:val="24"/>
              </w:rPr>
            </w:pPr>
            <w:r>
              <w:rPr>
                <w:sz w:val="24"/>
              </w:rPr>
              <w:t>缴费人</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名称</w:t>
            </w:r>
          </w:p>
        </w:tc>
        <w:tc>
          <w:tcPr>
            <w:tcW w:w="3764" w:type="dxa"/>
            <w:gridSpan w:val="5"/>
            <w:tcBorders>
              <w:top w:val="single" w:color="000000" w:sz="6" w:space="0"/>
              <w:left w:val="single" w:color="000000" w:sz="4"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p>
        </w:tc>
        <w:tc>
          <w:tcPr>
            <w:tcW w:w="1657" w:type="dxa"/>
            <w:gridSpan w:val="2"/>
            <w:tcBorders>
              <w:top w:val="single" w:color="000000" w:sz="6" w:space="0"/>
              <w:left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sz w:val="24"/>
              </w:rPr>
            </w:pPr>
            <w:r>
              <w:rPr>
                <w:sz w:val="24"/>
              </w:rPr>
              <w:t>缴费人识别号</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（统一社会信用代码）</w:t>
            </w:r>
          </w:p>
        </w:tc>
        <w:tc>
          <w:tcPr>
            <w:tcW w:w="2343" w:type="dxa"/>
            <w:gridSpan w:val="3"/>
            <w:tcBorders>
              <w:top w:val="single" w:color="000000" w:sz="6" w:space="0"/>
              <w:left w:val="single" w:color="000000" w:sz="4" w:space="0"/>
              <w:bottom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779" w:hRule="atLeast"/>
        </w:trPr>
        <w:tc>
          <w:tcPr>
            <w:tcW w:w="1042" w:type="dxa"/>
            <w:vMerge w:val="restart"/>
            <w:tcBorders>
              <w:top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 xml:space="preserve">所属成品油生产经营企业 名称 </w:t>
            </w:r>
          </w:p>
        </w:tc>
        <w:tc>
          <w:tcPr>
            <w:tcW w:w="1414" w:type="dxa"/>
            <w:vMerge w:val="restart"/>
            <w:tcBorders>
              <w:top w:val="single" w:color="000000" w:sz="6" w:space="0"/>
              <w:left w:val="single" w:color="000000" w:sz="4"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 xml:space="preserve">所属成品油生产经营企业识别号 </w:t>
            </w:r>
          </w:p>
        </w:tc>
        <w:tc>
          <w:tcPr>
            <w:tcW w:w="634" w:type="dxa"/>
            <w:vMerge w:val="restart"/>
            <w:tcBorders>
              <w:top w:val="single" w:color="000000" w:sz="6" w:space="0"/>
              <w:left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征收品目</w:t>
            </w:r>
          </w:p>
        </w:tc>
        <w:tc>
          <w:tcPr>
            <w:tcW w:w="633" w:type="dxa"/>
            <w:vMerge w:val="restart"/>
            <w:tcBorders>
              <w:top w:val="single" w:color="000000" w:sz="6" w:space="0"/>
              <w:left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rPr>
                <w:rFonts w:hint="eastAsia" w:asciiTheme="minorEastAsia" w:hAnsiTheme="minorEastAsia" w:eastAsiaTheme="minorEastAsia" w:cstheme="minorEastAsia"/>
                <w:sz w:val="24"/>
              </w:rPr>
            </w:pPr>
            <w:r>
              <w:rPr>
                <w:sz w:val="24"/>
              </w:rPr>
              <w:t>征收子目</w:t>
            </w:r>
          </w:p>
        </w:tc>
        <w:tc>
          <w:tcPr>
            <w:tcW w:w="1083" w:type="dxa"/>
            <w:gridSpan w:val="2"/>
            <w:tcBorders>
              <w:top w:val="single" w:color="000000" w:sz="6" w:space="0"/>
              <w:left w:val="single" w:color="000000" w:sz="6" w:space="0"/>
              <w:bottom w:val="single" w:color="000000" w:sz="6" w:space="0"/>
              <w:right w:val="single" w:color="000000" w:sz="6" w:space="0"/>
            </w:tcBorders>
            <w:vAlign w:val="center"/>
          </w:tcPr>
          <w:p>
            <w:pPr>
              <w:pStyle w:val="6"/>
              <w:spacing w:line="237" w:lineRule="exact"/>
              <w:ind w:left="141" w:right="102"/>
              <w:jc w:val="center"/>
              <w:rPr>
                <w:sz w:val="24"/>
              </w:rPr>
            </w:pPr>
            <w:r>
              <w:rPr>
                <w:sz w:val="24"/>
              </w:rPr>
              <w:t>调价窗</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口期</w:t>
            </w:r>
          </w:p>
        </w:tc>
        <w:tc>
          <w:tcPr>
            <w:tcW w:w="862" w:type="dxa"/>
            <w:vMerge w:val="restart"/>
            <w:tcBorders>
              <w:top w:val="single" w:color="000000" w:sz="6" w:space="0"/>
              <w:left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sz w:val="24"/>
              </w:rPr>
            </w:pPr>
            <w:r>
              <w:rPr>
                <w:sz w:val="24"/>
              </w:rPr>
              <w:t>销售</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lang w:val="en-US" w:eastAsia="zh-CN"/>
              </w:rPr>
            </w:pPr>
            <w:r>
              <w:rPr>
                <w:sz w:val="24"/>
              </w:rPr>
              <w:t>吨数</w:t>
            </w:r>
          </w:p>
        </w:tc>
        <w:tc>
          <w:tcPr>
            <w:tcW w:w="795" w:type="dxa"/>
            <w:vMerge w:val="restart"/>
            <w:tcBorders>
              <w:top w:val="single" w:color="000000" w:sz="6" w:space="0"/>
              <w:left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sz w:val="24"/>
              </w:rPr>
            </w:pPr>
            <w:r>
              <w:rPr>
                <w:sz w:val="24"/>
              </w:rPr>
              <w:t>征收</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标准</w:t>
            </w:r>
          </w:p>
        </w:tc>
        <w:tc>
          <w:tcPr>
            <w:tcW w:w="608" w:type="dxa"/>
            <w:vMerge w:val="restart"/>
            <w:tcBorders>
              <w:top w:val="single" w:color="000000" w:sz="6" w:space="0"/>
              <w:left w:val="single" w:color="000000" w:sz="4"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本期应纳费额</w:t>
            </w:r>
          </w:p>
        </w:tc>
        <w:tc>
          <w:tcPr>
            <w:tcW w:w="569" w:type="dxa"/>
            <w:vMerge w:val="restart"/>
            <w:tcBorders>
              <w:top w:val="single" w:color="000000" w:sz="6" w:space="0"/>
              <w:left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本期已缴费额</w:t>
            </w:r>
          </w:p>
        </w:tc>
        <w:tc>
          <w:tcPr>
            <w:tcW w:w="1166" w:type="dxa"/>
            <w:vMerge w:val="restart"/>
            <w:tcBorders>
              <w:top w:val="single" w:color="000000" w:sz="6" w:space="0"/>
              <w:lef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本期应补</w:t>
            </w:r>
          </w:p>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（退）费额</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38" w:hRule="atLeast"/>
        </w:trPr>
        <w:tc>
          <w:tcPr>
            <w:tcW w:w="1042" w:type="dxa"/>
            <w:vMerge w:val="continue"/>
            <w:tcBorders>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sz w:val="24"/>
              </w:rPr>
            </w:pPr>
          </w:p>
        </w:tc>
        <w:tc>
          <w:tcPr>
            <w:tcW w:w="1414" w:type="dxa"/>
            <w:vMerge w:val="continue"/>
            <w:tcBorders>
              <w:left w:val="single" w:color="000000" w:sz="4"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sz w:val="24"/>
              </w:rPr>
            </w:pPr>
          </w:p>
        </w:tc>
        <w:tc>
          <w:tcPr>
            <w:tcW w:w="634" w:type="dxa"/>
            <w:vMerge w:val="continue"/>
            <w:tcBorders>
              <w:left w:val="single" w:color="000000" w:sz="6"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sz w:val="24"/>
              </w:rPr>
            </w:pPr>
          </w:p>
        </w:tc>
        <w:tc>
          <w:tcPr>
            <w:tcW w:w="633" w:type="dxa"/>
            <w:vMerge w:val="continue"/>
            <w:tcBorders>
              <w:left w:val="single" w:color="000000" w:sz="6"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rPr>
                <w:sz w:val="24"/>
              </w:rPr>
            </w:pPr>
          </w:p>
        </w:tc>
        <w:tc>
          <w:tcPr>
            <w:tcW w:w="550" w:type="dxa"/>
            <w:tcBorders>
              <w:top w:val="single" w:color="000000" w:sz="6" w:space="0"/>
              <w:left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起</w:t>
            </w:r>
          </w:p>
        </w:tc>
        <w:tc>
          <w:tcPr>
            <w:tcW w:w="533" w:type="dxa"/>
            <w:tcBorders>
              <w:top w:val="single" w:color="000000" w:sz="6" w:space="0"/>
              <w:left w:val="single" w:color="000000" w:sz="4"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r>
              <w:rPr>
                <w:sz w:val="24"/>
              </w:rPr>
              <w:t>止</w:t>
            </w:r>
          </w:p>
        </w:tc>
        <w:tc>
          <w:tcPr>
            <w:tcW w:w="862" w:type="dxa"/>
            <w:vMerge w:val="continue"/>
            <w:tcBorders>
              <w:left w:val="single" w:color="000000" w:sz="6"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p>
        </w:tc>
        <w:tc>
          <w:tcPr>
            <w:tcW w:w="795" w:type="dxa"/>
            <w:vMerge w:val="continue"/>
            <w:tcBorders>
              <w:left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p>
        </w:tc>
        <w:tc>
          <w:tcPr>
            <w:tcW w:w="608" w:type="dxa"/>
            <w:vMerge w:val="continue"/>
            <w:tcBorders>
              <w:left w:val="single" w:color="000000" w:sz="4"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p>
        </w:tc>
        <w:tc>
          <w:tcPr>
            <w:tcW w:w="569" w:type="dxa"/>
            <w:vMerge w:val="continue"/>
            <w:tcBorders>
              <w:left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p>
        </w:tc>
        <w:tc>
          <w:tcPr>
            <w:tcW w:w="1166" w:type="dxa"/>
            <w:vMerge w:val="continue"/>
            <w:tcBorders>
              <w:left w:val="single" w:color="000000" w:sz="4" w:space="0"/>
              <w:bottom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line="320" w:lineRule="exact"/>
              <w:ind w:left="0" w:right="0"/>
              <w:jc w:val="center"/>
              <w:textAlignment w:val="auto"/>
              <w:rPr>
                <w:rFonts w:hint="eastAsia" w:asciiTheme="minorEastAsia" w:hAnsiTheme="minorEastAsia" w:eastAsiaTheme="minorEastAsia" w:cstheme="minorEastAsia"/>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38" w:hRule="atLeast"/>
        </w:trPr>
        <w:tc>
          <w:tcPr>
            <w:tcW w:w="1042" w:type="dxa"/>
            <w:tcBorders>
              <w:top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0" w:leftChars="0" w:right="72"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p>
        </w:tc>
        <w:tc>
          <w:tcPr>
            <w:tcW w:w="1414" w:type="dxa"/>
            <w:tcBorders>
              <w:top w:val="single" w:color="000000" w:sz="6" w:space="0"/>
              <w:left w:val="single" w:color="000000" w:sz="4"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0"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（2）</w:t>
            </w:r>
          </w:p>
        </w:tc>
        <w:tc>
          <w:tcPr>
            <w:tcW w:w="634" w:type="dxa"/>
            <w:tcBorders>
              <w:top w:val="single" w:color="000000" w:sz="6" w:space="0"/>
              <w:left w:val="single" w:color="000000" w:sz="6"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87"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（3）</w:t>
            </w:r>
          </w:p>
        </w:tc>
        <w:tc>
          <w:tcPr>
            <w:tcW w:w="633" w:type="dxa"/>
            <w:tcBorders>
              <w:top w:val="single" w:color="000000" w:sz="6" w:space="0"/>
              <w:left w:val="single" w:color="000000" w:sz="6"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15"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（4）</w:t>
            </w:r>
          </w:p>
        </w:tc>
        <w:tc>
          <w:tcPr>
            <w:tcW w:w="550" w:type="dxa"/>
            <w:tcBorders>
              <w:top w:val="single" w:color="000000" w:sz="6" w:space="0"/>
              <w:left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44"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pacing w:val="-34"/>
                <w:sz w:val="24"/>
              </w:rPr>
              <w:t>）</w:t>
            </w:r>
          </w:p>
        </w:tc>
        <w:tc>
          <w:tcPr>
            <w:tcW w:w="533" w:type="dxa"/>
            <w:tcBorders>
              <w:top w:val="single" w:color="000000" w:sz="6" w:space="0"/>
              <w:left w:val="single" w:color="000000" w:sz="4"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0"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（6）</w:t>
            </w:r>
          </w:p>
        </w:tc>
        <w:tc>
          <w:tcPr>
            <w:tcW w:w="862" w:type="dxa"/>
            <w:tcBorders>
              <w:top w:val="single" w:color="000000" w:sz="6" w:space="0"/>
              <w:left w:val="single" w:color="000000" w:sz="6"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0"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（7）</w:t>
            </w:r>
          </w:p>
        </w:tc>
        <w:tc>
          <w:tcPr>
            <w:tcW w:w="795" w:type="dxa"/>
            <w:tcBorders>
              <w:top w:val="single" w:color="000000" w:sz="6" w:space="0"/>
              <w:left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0"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（8）</w:t>
            </w:r>
          </w:p>
        </w:tc>
        <w:tc>
          <w:tcPr>
            <w:tcW w:w="608" w:type="dxa"/>
            <w:tcBorders>
              <w:top w:val="single" w:color="000000" w:sz="6" w:space="0"/>
              <w:left w:val="single" w:color="000000" w:sz="4" w:space="0"/>
              <w:bottom w:val="single" w:color="000000" w:sz="6" w:space="0"/>
              <w:right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0"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（9）</w:t>
            </w:r>
          </w:p>
        </w:tc>
        <w:tc>
          <w:tcPr>
            <w:tcW w:w="569" w:type="dxa"/>
            <w:tcBorders>
              <w:top w:val="single" w:color="000000" w:sz="6" w:space="0"/>
              <w:left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29"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0</w:t>
            </w:r>
            <w:r>
              <w:rPr>
                <w:rFonts w:hint="eastAsia" w:asciiTheme="minorEastAsia" w:hAnsiTheme="minorEastAsia" w:eastAsiaTheme="minorEastAsia" w:cstheme="minorEastAsia"/>
                <w:sz w:val="24"/>
              </w:rPr>
              <w:t>）</w:t>
            </w:r>
          </w:p>
        </w:tc>
        <w:tc>
          <w:tcPr>
            <w:tcW w:w="1166" w:type="dxa"/>
            <w:tcBorders>
              <w:top w:val="single" w:color="000000" w:sz="6" w:space="0"/>
              <w:left w:val="single" w:color="000000" w:sz="4" w:space="0"/>
              <w:bottom w:val="single" w:color="000000" w:sz="6" w:space="0"/>
            </w:tcBorders>
            <w:vAlign w:val="center"/>
          </w:tcPr>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64" w:right="18"/>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left="64" w:right="18"/>
              <w:jc w:val="center"/>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p>
            <w:pPr>
              <w:pStyle w:val="6"/>
              <w:keepNext w:val="0"/>
              <w:keepLines w:val="0"/>
              <w:pageBreakBefore w:val="0"/>
              <w:widowControl w:val="0"/>
              <w:kinsoku/>
              <w:wordWrap/>
              <w:overflowPunct/>
              <w:topLinePunct w:val="0"/>
              <w:autoSpaceDE w:val="0"/>
              <w:autoSpaceDN w:val="0"/>
              <w:bidi w:val="0"/>
              <w:adjustRightInd w:val="0"/>
              <w:snapToGrid w:val="0"/>
              <w:spacing w:line="320" w:lineRule="exact"/>
              <w:ind w:right="102" w:rightChars="0"/>
              <w:jc w:val="center"/>
              <w:textAlignment w:val="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-（10）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40" w:hRule="atLeast"/>
        </w:trPr>
        <w:tc>
          <w:tcPr>
            <w:tcW w:w="1042" w:type="dxa"/>
            <w:tcBorders>
              <w:top w:val="single" w:color="000000" w:sz="6" w:space="0"/>
              <w:bottom w:val="single" w:color="000000" w:sz="6" w:space="0"/>
              <w:right w:val="single" w:color="000000" w:sz="4" w:space="0"/>
            </w:tcBorders>
          </w:tcPr>
          <w:p>
            <w:pPr>
              <w:pStyle w:val="6"/>
              <w:spacing w:line="32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414" w:type="dxa"/>
            <w:tcBorders>
              <w:top w:val="single" w:color="000000" w:sz="6" w:space="0"/>
              <w:left w:val="single" w:color="000000" w:sz="4" w:space="0"/>
              <w:bottom w:val="single" w:color="000000" w:sz="6" w:space="0"/>
              <w:right w:val="single" w:color="000000" w:sz="6" w:space="0"/>
            </w:tcBorders>
          </w:tcPr>
          <w:p>
            <w:pPr>
              <w:pStyle w:val="6"/>
              <w:spacing w:line="320" w:lineRule="exact"/>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34" w:type="dxa"/>
            <w:tcBorders>
              <w:top w:val="single" w:color="000000" w:sz="6" w:space="0"/>
              <w:left w:val="single" w:color="000000" w:sz="6" w:space="0"/>
              <w:bottom w:val="single" w:color="000000" w:sz="6" w:space="0"/>
              <w:right w:val="single" w:color="000000" w:sz="6" w:space="0"/>
            </w:tcBorders>
          </w:tcPr>
          <w:p>
            <w:pPr>
              <w:pStyle w:val="6"/>
              <w:spacing w:line="320" w:lineRule="exact"/>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33" w:type="dxa"/>
            <w:tcBorders>
              <w:top w:val="single" w:color="000000" w:sz="6" w:space="0"/>
              <w:left w:val="single" w:color="000000" w:sz="6" w:space="0"/>
              <w:bottom w:val="single" w:color="000000" w:sz="6" w:space="0"/>
              <w:right w:val="single" w:color="000000" w:sz="6" w:space="0"/>
            </w:tcBorders>
          </w:tcPr>
          <w:p>
            <w:pPr>
              <w:pStyle w:val="6"/>
              <w:spacing w:line="320" w:lineRule="exact"/>
              <w:ind w:left="1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50"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33"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862" w:type="dxa"/>
            <w:tcBorders>
              <w:top w:val="single" w:color="000000" w:sz="6" w:space="0"/>
              <w:left w:val="single" w:color="000000" w:sz="6"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795"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08"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69"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166" w:type="dxa"/>
            <w:tcBorders>
              <w:top w:val="single" w:color="000000" w:sz="6" w:space="0"/>
              <w:left w:val="single" w:color="000000" w:sz="4" w:space="0"/>
              <w:bottom w:val="single" w:color="000000" w:sz="6" w:space="0"/>
            </w:tcBorders>
          </w:tcPr>
          <w:p>
            <w:pPr>
              <w:pStyle w:val="6"/>
              <w:spacing w:line="320" w:lineRule="exact"/>
              <w:ind w:right="-5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40" w:hRule="atLeast"/>
        </w:trPr>
        <w:tc>
          <w:tcPr>
            <w:tcW w:w="1042" w:type="dxa"/>
            <w:tcBorders>
              <w:top w:val="single" w:color="000000" w:sz="6" w:space="0"/>
              <w:bottom w:val="single" w:color="000000" w:sz="6" w:space="0"/>
              <w:right w:val="single" w:color="000000" w:sz="4" w:space="0"/>
            </w:tcBorders>
          </w:tcPr>
          <w:p>
            <w:pPr>
              <w:pStyle w:val="6"/>
              <w:spacing w:line="320" w:lineRule="exact"/>
              <w:ind w:left="107"/>
              <w:rPr>
                <w:rFonts w:hint="eastAsia" w:asciiTheme="minorEastAsia" w:hAnsiTheme="minorEastAsia" w:eastAsiaTheme="minorEastAsia" w:cstheme="minorEastAsia"/>
                <w:sz w:val="24"/>
              </w:rPr>
            </w:pPr>
          </w:p>
        </w:tc>
        <w:tc>
          <w:tcPr>
            <w:tcW w:w="1414" w:type="dxa"/>
            <w:tcBorders>
              <w:top w:val="single" w:color="000000" w:sz="6" w:space="0"/>
              <w:left w:val="single" w:color="000000" w:sz="4" w:space="0"/>
              <w:bottom w:val="single" w:color="000000" w:sz="6" w:space="0"/>
              <w:right w:val="single" w:color="000000" w:sz="6" w:space="0"/>
            </w:tcBorders>
          </w:tcPr>
          <w:p>
            <w:pPr>
              <w:pStyle w:val="6"/>
              <w:spacing w:line="320" w:lineRule="exact"/>
              <w:ind w:left="124"/>
              <w:rPr>
                <w:rFonts w:hint="eastAsia" w:asciiTheme="minorEastAsia" w:hAnsiTheme="minorEastAsia" w:eastAsiaTheme="minorEastAsia" w:cstheme="minorEastAsia"/>
                <w:sz w:val="24"/>
              </w:rPr>
            </w:pPr>
          </w:p>
        </w:tc>
        <w:tc>
          <w:tcPr>
            <w:tcW w:w="634" w:type="dxa"/>
            <w:tcBorders>
              <w:top w:val="single" w:color="000000" w:sz="6" w:space="0"/>
              <w:left w:val="single" w:color="000000" w:sz="6" w:space="0"/>
              <w:bottom w:val="single" w:color="000000" w:sz="6" w:space="0"/>
              <w:right w:val="single" w:color="000000" w:sz="6" w:space="0"/>
            </w:tcBorders>
          </w:tcPr>
          <w:p>
            <w:pPr>
              <w:pStyle w:val="6"/>
              <w:spacing w:line="320" w:lineRule="exact"/>
              <w:ind w:left="121"/>
              <w:rPr>
                <w:rFonts w:hint="eastAsia" w:asciiTheme="minorEastAsia" w:hAnsiTheme="minorEastAsia" w:eastAsiaTheme="minorEastAsia" w:cstheme="minorEastAsia"/>
                <w:sz w:val="24"/>
              </w:rPr>
            </w:pPr>
          </w:p>
        </w:tc>
        <w:tc>
          <w:tcPr>
            <w:tcW w:w="633" w:type="dxa"/>
            <w:tcBorders>
              <w:top w:val="single" w:color="000000" w:sz="6" w:space="0"/>
              <w:left w:val="single" w:color="000000" w:sz="6" w:space="0"/>
              <w:bottom w:val="single" w:color="000000" w:sz="6" w:space="0"/>
              <w:right w:val="single" w:color="000000" w:sz="6" w:space="0"/>
            </w:tcBorders>
          </w:tcPr>
          <w:p>
            <w:pPr>
              <w:pStyle w:val="6"/>
              <w:spacing w:line="320" w:lineRule="exact"/>
              <w:ind w:left="153"/>
              <w:jc w:val="center"/>
              <w:rPr>
                <w:rFonts w:hint="eastAsia" w:asciiTheme="minorEastAsia" w:hAnsiTheme="minorEastAsia" w:eastAsiaTheme="minorEastAsia" w:cstheme="minorEastAsia"/>
                <w:sz w:val="24"/>
              </w:rPr>
            </w:pPr>
          </w:p>
        </w:tc>
        <w:tc>
          <w:tcPr>
            <w:tcW w:w="550"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p>
        </w:tc>
        <w:tc>
          <w:tcPr>
            <w:tcW w:w="533"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p>
        </w:tc>
        <w:tc>
          <w:tcPr>
            <w:tcW w:w="862" w:type="dxa"/>
            <w:tcBorders>
              <w:top w:val="single" w:color="000000" w:sz="6" w:space="0"/>
              <w:left w:val="single" w:color="000000" w:sz="6"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p>
        </w:tc>
        <w:tc>
          <w:tcPr>
            <w:tcW w:w="795"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p>
        </w:tc>
        <w:tc>
          <w:tcPr>
            <w:tcW w:w="608"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p>
        </w:tc>
        <w:tc>
          <w:tcPr>
            <w:tcW w:w="569"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p>
        </w:tc>
        <w:tc>
          <w:tcPr>
            <w:tcW w:w="1166" w:type="dxa"/>
            <w:tcBorders>
              <w:top w:val="single" w:color="000000" w:sz="6" w:space="0"/>
              <w:left w:val="single" w:color="000000" w:sz="4" w:space="0"/>
              <w:bottom w:val="single" w:color="000000" w:sz="6" w:space="0"/>
            </w:tcBorders>
          </w:tcPr>
          <w:p>
            <w:pPr>
              <w:pStyle w:val="6"/>
              <w:spacing w:line="320" w:lineRule="exact"/>
              <w:ind w:right="-58"/>
              <w:jc w:val="right"/>
              <w:rPr>
                <w:rFonts w:hint="eastAsia" w:asciiTheme="minorEastAsia" w:hAnsiTheme="minorEastAsia" w:eastAsiaTheme="minorEastAsia" w:cstheme="minorEastAsia"/>
                <w:sz w:val="24"/>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40" w:hRule="atLeast"/>
        </w:trPr>
        <w:tc>
          <w:tcPr>
            <w:tcW w:w="1042" w:type="dxa"/>
            <w:tcBorders>
              <w:top w:val="single" w:color="000000" w:sz="6" w:space="0"/>
              <w:bottom w:val="single" w:color="000000" w:sz="6" w:space="0"/>
              <w:right w:val="single" w:color="000000" w:sz="4" w:space="0"/>
            </w:tcBorders>
          </w:tcPr>
          <w:p>
            <w:pPr>
              <w:pStyle w:val="6"/>
              <w:spacing w:line="32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414" w:type="dxa"/>
            <w:tcBorders>
              <w:top w:val="single" w:color="000000" w:sz="6" w:space="0"/>
              <w:left w:val="single" w:color="000000" w:sz="4" w:space="0"/>
              <w:bottom w:val="single" w:color="000000" w:sz="6" w:space="0"/>
              <w:right w:val="single" w:color="000000" w:sz="6" w:space="0"/>
            </w:tcBorders>
          </w:tcPr>
          <w:p>
            <w:pPr>
              <w:pStyle w:val="6"/>
              <w:spacing w:line="320" w:lineRule="exact"/>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34" w:type="dxa"/>
            <w:tcBorders>
              <w:top w:val="single" w:color="000000" w:sz="6" w:space="0"/>
              <w:left w:val="single" w:color="000000" w:sz="6" w:space="0"/>
              <w:bottom w:val="single" w:color="000000" w:sz="6" w:space="0"/>
              <w:right w:val="single" w:color="000000" w:sz="6" w:space="0"/>
            </w:tcBorders>
          </w:tcPr>
          <w:p>
            <w:pPr>
              <w:pStyle w:val="6"/>
              <w:spacing w:line="320" w:lineRule="exact"/>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33" w:type="dxa"/>
            <w:tcBorders>
              <w:top w:val="single" w:color="000000" w:sz="6" w:space="0"/>
              <w:left w:val="single" w:color="000000" w:sz="6" w:space="0"/>
              <w:bottom w:val="single" w:color="000000" w:sz="6" w:space="0"/>
              <w:right w:val="single" w:color="000000" w:sz="6" w:space="0"/>
            </w:tcBorders>
          </w:tcPr>
          <w:p>
            <w:pPr>
              <w:pStyle w:val="6"/>
              <w:spacing w:line="320" w:lineRule="exact"/>
              <w:ind w:left="1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50"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33"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862" w:type="dxa"/>
            <w:tcBorders>
              <w:top w:val="single" w:color="000000" w:sz="6" w:space="0"/>
              <w:left w:val="single" w:color="000000" w:sz="6"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795"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08"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69"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166" w:type="dxa"/>
            <w:tcBorders>
              <w:top w:val="single" w:color="000000" w:sz="6" w:space="0"/>
              <w:left w:val="single" w:color="000000" w:sz="4" w:space="0"/>
              <w:bottom w:val="single" w:color="000000" w:sz="6" w:space="0"/>
            </w:tcBorders>
          </w:tcPr>
          <w:p>
            <w:pPr>
              <w:pStyle w:val="6"/>
              <w:spacing w:line="320" w:lineRule="exact"/>
              <w:ind w:right="-5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40" w:hRule="atLeast"/>
        </w:trPr>
        <w:tc>
          <w:tcPr>
            <w:tcW w:w="1042" w:type="dxa"/>
            <w:tcBorders>
              <w:top w:val="single" w:color="000000" w:sz="6" w:space="0"/>
              <w:bottom w:val="single" w:color="000000" w:sz="6" w:space="0"/>
              <w:right w:val="single" w:color="000000" w:sz="4" w:space="0"/>
            </w:tcBorders>
          </w:tcPr>
          <w:p>
            <w:pPr>
              <w:pStyle w:val="6"/>
              <w:spacing w:line="32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414" w:type="dxa"/>
            <w:tcBorders>
              <w:top w:val="single" w:color="000000" w:sz="6" w:space="0"/>
              <w:left w:val="single" w:color="000000" w:sz="4" w:space="0"/>
              <w:bottom w:val="single" w:color="000000" w:sz="6" w:space="0"/>
              <w:right w:val="single" w:color="000000" w:sz="6" w:space="0"/>
            </w:tcBorders>
          </w:tcPr>
          <w:p>
            <w:pPr>
              <w:pStyle w:val="6"/>
              <w:spacing w:line="320" w:lineRule="exact"/>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34" w:type="dxa"/>
            <w:tcBorders>
              <w:top w:val="single" w:color="000000" w:sz="6" w:space="0"/>
              <w:left w:val="single" w:color="000000" w:sz="6" w:space="0"/>
              <w:bottom w:val="single" w:color="000000" w:sz="6" w:space="0"/>
              <w:right w:val="single" w:color="000000" w:sz="6" w:space="0"/>
            </w:tcBorders>
          </w:tcPr>
          <w:p>
            <w:pPr>
              <w:pStyle w:val="6"/>
              <w:spacing w:line="320" w:lineRule="exact"/>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33" w:type="dxa"/>
            <w:tcBorders>
              <w:top w:val="single" w:color="000000" w:sz="6" w:space="0"/>
              <w:left w:val="single" w:color="000000" w:sz="6" w:space="0"/>
              <w:bottom w:val="single" w:color="000000" w:sz="6" w:space="0"/>
              <w:right w:val="single" w:color="000000" w:sz="6" w:space="0"/>
            </w:tcBorders>
          </w:tcPr>
          <w:p>
            <w:pPr>
              <w:pStyle w:val="6"/>
              <w:spacing w:line="320" w:lineRule="exact"/>
              <w:ind w:left="1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50"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33"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862" w:type="dxa"/>
            <w:tcBorders>
              <w:top w:val="single" w:color="000000" w:sz="6" w:space="0"/>
              <w:left w:val="single" w:color="000000" w:sz="6"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795"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08"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69"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166" w:type="dxa"/>
            <w:tcBorders>
              <w:top w:val="single" w:color="000000" w:sz="6" w:space="0"/>
              <w:left w:val="single" w:color="000000" w:sz="4" w:space="0"/>
              <w:bottom w:val="single" w:color="000000" w:sz="6" w:space="0"/>
            </w:tcBorders>
          </w:tcPr>
          <w:p>
            <w:pPr>
              <w:pStyle w:val="6"/>
              <w:spacing w:line="320" w:lineRule="exact"/>
              <w:ind w:right="-5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340" w:hRule="atLeast"/>
        </w:trPr>
        <w:tc>
          <w:tcPr>
            <w:tcW w:w="1042" w:type="dxa"/>
            <w:tcBorders>
              <w:top w:val="single" w:color="000000" w:sz="6" w:space="0"/>
              <w:bottom w:val="single" w:color="000000" w:sz="6" w:space="0"/>
              <w:right w:val="single" w:color="000000" w:sz="4" w:space="0"/>
            </w:tcBorders>
          </w:tcPr>
          <w:p>
            <w:pPr>
              <w:pStyle w:val="6"/>
              <w:spacing w:line="320" w:lineRule="exact"/>
              <w:ind w:left="107"/>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414" w:type="dxa"/>
            <w:tcBorders>
              <w:top w:val="single" w:color="000000" w:sz="6" w:space="0"/>
              <w:left w:val="single" w:color="000000" w:sz="4" w:space="0"/>
              <w:bottom w:val="single" w:color="000000" w:sz="6" w:space="0"/>
              <w:right w:val="single" w:color="000000" w:sz="6" w:space="0"/>
            </w:tcBorders>
          </w:tcPr>
          <w:p>
            <w:pPr>
              <w:pStyle w:val="6"/>
              <w:spacing w:line="320" w:lineRule="exact"/>
              <w:ind w:left="124"/>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34" w:type="dxa"/>
            <w:tcBorders>
              <w:top w:val="single" w:color="000000" w:sz="6" w:space="0"/>
              <w:left w:val="single" w:color="000000" w:sz="6" w:space="0"/>
              <w:bottom w:val="single" w:color="000000" w:sz="6" w:space="0"/>
              <w:right w:val="single" w:color="000000" w:sz="6" w:space="0"/>
            </w:tcBorders>
          </w:tcPr>
          <w:p>
            <w:pPr>
              <w:pStyle w:val="6"/>
              <w:spacing w:line="320" w:lineRule="exact"/>
              <w:ind w:left="121"/>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33" w:type="dxa"/>
            <w:tcBorders>
              <w:top w:val="single" w:color="000000" w:sz="6" w:space="0"/>
              <w:left w:val="single" w:color="000000" w:sz="6" w:space="0"/>
              <w:bottom w:val="single" w:color="000000" w:sz="6" w:space="0"/>
              <w:right w:val="single" w:color="000000" w:sz="6" w:space="0"/>
            </w:tcBorders>
          </w:tcPr>
          <w:p>
            <w:pPr>
              <w:pStyle w:val="6"/>
              <w:spacing w:line="320" w:lineRule="exact"/>
              <w:ind w:left="153"/>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50"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33"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862" w:type="dxa"/>
            <w:tcBorders>
              <w:top w:val="single" w:color="000000" w:sz="6" w:space="0"/>
              <w:left w:val="single" w:color="000000" w:sz="6"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795"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608" w:type="dxa"/>
            <w:tcBorders>
              <w:top w:val="single" w:color="000000" w:sz="6" w:space="0"/>
              <w:left w:val="single" w:color="000000" w:sz="4" w:space="0"/>
              <w:bottom w:val="single" w:color="000000" w:sz="6" w:space="0"/>
              <w:right w:val="single" w:color="000000" w:sz="6"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569" w:type="dxa"/>
            <w:tcBorders>
              <w:top w:val="single" w:color="000000" w:sz="6" w:space="0"/>
              <w:left w:val="single" w:color="000000" w:sz="6" w:space="0"/>
              <w:bottom w:val="single" w:color="000000" w:sz="6" w:space="0"/>
              <w:right w:val="single" w:color="000000" w:sz="4" w:space="0"/>
            </w:tcBorders>
          </w:tcPr>
          <w:p>
            <w:pPr>
              <w:pStyle w:val="6"/>
              <w:spacing w:line="320" w:lineRule="exact"/>
              <w:ind w:right="-44"/>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c>
          <w:tcPr>
            <w:tcW w:w="1166" w:type="dxa"/>
            <w:tcBorders>
              <w:top w:val="single" w:color="000000" w:sz="6" w:space="0"/>
              <w:left w:val="single" w:color="000000" w:sz="4" w:space="0"/>
              <w:bottom w:val="single" w:color="000000" w:sz="6" w:space="0"/>
            </w:tcBorders>
          </w:tcPr>
          <w:p>
            <w:pPr>
              <w:pStyle w:val="6"/>
              <w:spacing w:line="320" w:lineRule="exact"/>
              <w:ind w:right="-58"/>
              <w:jc w:val="righ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522" w:hRule="atLeast"/>
        </w:trPr>
        <w:tc>
          <w:tcPr>
            <w:tcW w:w="1042" w:type="dxa"/>
            <w:tcBorders>
              <w:top w:val="single" w:color="000000" w:sz="6" w:space="0"/>
              <w:bottom w:val="single" w:color="000000" w:sz="6" w:space="0"/>
              <w:right w:val="single" w:color="000000" w:sz="6" w:space="0"/>
            </w:tcBorders>
            <w:vAlign w:val="center"/>
          </w:tcPr>
          <w:p>
            <w:pPr>
              <w:pStyle w:val="6"/>
              <w:spacing w:line="494" w:lineRule="exact"/>
              <w:ind w:right="13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2681" w:type="dxa"/>
            <w:gridSpan w:val="3"/>
            <w:tcBorders>
              <w:top w:val="single" w:color="000000" w:sz="6" w:space="0"/>
              <w:left w:val="single" w:color="000000" w:sz="6" w:space="0"/>
              <w:bottom w:val="single" w:color="000000" w:sz="6" w:space="0"/>
              <w:right w:val="single" w:color="000000" w:sz="6" w:space="0"/>
            </w:tcBorders>
            <w:vAlign w:val="center"/>
          </w:tcPr>
          <w:p>
            <w:pPr>
              <w:pStyle w:val="6"/>
              <w:spacing w:line="494"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rPr>
              <w:t>——</w:t>
            </w:r>
          </w:p>
        </w:tc>
        <w:tc>
          <w:tcPr>
            <w:tcW w:w="550" w:type="dxa"/>
            <w:tcBorders>
              <w:top w:val="single" w:color="000000" w:sz="6" w:space="0"/>
              <w:left w:val="single" w:color="000000" w:sz="6" w:space="0"/>
              <w:bottom w:val="single" w:color="000000" w:sz="6" w:space="0"/>
              <w:right w:val="single" w:color="000000" w:sz="4" w:space="0"/>
            </w:tcBorders>
            <w:vAlign w:val="center"/>
          </w:tcPr>
          <w:p>
            <w:pPr>
              <w:pStyle w:val="6"/>
              <w:keepNext w:val="0"/>
              <w:keepLines w:val="0"/>
              <w:pageBreakBefore w:val="0"/>
              <w:widowControl w:val="0"/>
              <w:kinsoku/>
              <w:wordWrap/>
              <w:overflowPunct/>
              <w:topLinePunct w:val="0"/>
              <w:autoSpaceDE w:val="0"/>
              <w:autoSpaceDN w:val="0"/>
              <w:bidi w:val="0"/>
              <w:adjustRightInd/>
              <w:snapToGrid/>
              <w:spacing w:before="0" w:beforeLines="50" w:line="320" w:lineRule="exact"/>
              <w:ind w:right="0"/>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w w:val="110"/>
                <w:sz w:val="20"/>
                <w:szCs w:val="20"/>
              </w:rPr>
              <w:t>——</w:t>
            </w:r>
          </w:p>
        </w:tc>
        <w:tc>
          <w:tcPr>
            <w:tcW w:w="533" w:type="dxa"/>
            <w:tcBorders>
              <w:top w:val="single" w:color="000000" w:sz="6" w:space="0"/>
              <w:left w:val="single" w:color="000000" w:sz="4" w:space="0"/>
              <w:bottom w:val="single" w:color="000000" w:sz="6" w:space="0"/>
              <w:right w:val="single" w:color="000000" w:sz="6" w:space="0"/>
            </w:tcBorders>
            <w:vAlign w:val="center"/>
          </w:tcPr>
          <w:p>
            <w:pPr>
              <w:pStyle w:val="6"/>
              <w:spacing w:line="494"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rPr>
              <w:t>——</w:t>
            </w:r>
          </w:p>
        </w:tc>
        <w:tc>
          <w:tcPr>
            <w:tcW w:w="862" w:type="dxa"/>
            <w:tcBorders>
              <w:top w:val="single" w:color="000000" w:sz="6" w:space="0"/>
              <w:left w:val="single" w:color="000000" w:sz="6" w:space="0"/>
              <w:bottom w:val="single" w:color="000000" w:sz="6" w:space="0"/>
              <w:right w:val="single" w:color="000000" w:sz="6" w:space="0"/>
            </w:tcBorders>
            <w:vAlign w:val="center"/>
          </w:tcPr>
          <w:p>
            <w:pPr>
              <w:pStyle w:val="6"/>
              <w:spacing w:line="494" w:lineRule="exact"/>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rPr>
              <w:t>——</w:t>
            </w:r>
          </w:p>
        </w:tc>
        <w:tc>
          <w:tcPr>
            <w:tcW w:w="795" w:type="dxa"/>
            <w:tcBorders>
              <w:top w:val="single" w:color="000000" w:sz="6" w:space="0"/>
              <w:left w:val="single" w:color="000000" w:sz="6" w:space="0"/>
              <w:bottom w:val="single" w:color="000000" w:sz="6" w:space="0"/>
              <w:right w:val="single" w:color="000000" w:sz="4" w:space="0"/>
            </w:tcBorders>
            <w:vAlign w:val="center"/>
          </w:tcPr>
          <w:p>
            <w:pPr>
              <w:pStyle w:val="6"/>
              <w:spacing w:line="494" w:lineRule="exact"/>
              <w:ind w:right="15"/>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w w:val="110"/>
                <w:sz w:val="20"/>
                <w:szCs w:val="20"/>
              </w:rPr>
              <w:t>——</w:t>
            </w:r>
          </w:p>
        </w:tc>
        <w:tc>
          <w:tcPr>
            <w:tcW w:w="608" w:type="dxa"/>
            <w:tcBorders>
              <w:top w:val="single" w:color="000000" w:sz="6" w:space="0"/>
              <w:left w:val="single" w:color="000000" w:sz="4" w:space="0"/>
              <w:bottom w:val="single" w:color="000000" w:sz="6" w:space="0"/>
              <w:right w:val="single" w:color="000000" w:sz="6" w:space="0"/>
            </w:tcBorders>
            <w:vAlign w:val="center"/>
          </w:tcPr>
          <w:p>
            <w:pPr>
              <w:pStyle w:val="6"/>
              <w:spacing w:line="494" w:lineRule="exact"/>
              <w:ind w:left="312"/>
              <w:jc w:val="center"/>
              <w:rPr>
                <w:rFonts w:hint="eastAsia" w:asciiTheme="minorEastAsia" w:hAnsiTheme="minorEastAsia" w:eastAsiaTheme="minorEastAsia" w:cstheme="minorEastAsia"/>
                <w:sz w:val="24"/>
              </w:rPr>
            </w:pPr>
          </w:p>
        </w:tc>
        <w:tc>
          <w:tcPr>
            <w:tcW w:w="569" w:type="dxa"/>
            <w:tcBorders>
              <w:top w:val="single" w:color="000000" w:sz="6" w:space="0"/>
              <w:left w:val="single" w:color="000000" w:sz="6" w:space="0"/>
              <w:bottom w:val="single" w:color="000000" w:sz="6" w:space="0"/>
              <w:right w:val="single" w:color="000000" w:sz="4" w:space="0"/>
            </w:tcBorders>
            <w:vAlign w:val="center"/>
          </w:tcPr>
          <w:p>
            <w:pPr>
              <w:pStyle w:val="6"/>
              <w:spacing w:line="494" w:lineRule="exact"/>
              <w:ind w:left="235"/>
              <w:jc w:val="center"/>
              <w:rPr>
                <w:rFonts w:hint="eastAsia" w:asciiTheme="minorEastAsia" w:hAnsiTheme="minorEastAsia" w:eastAsiaTheme="minorEastAsia" w:cstheme="minorEastAsia"/>
                <w:sz w:val="24"/>
              </w:rPr>
            </w:pPr>
          </w:p>
        </w:tc>
        <w:tc>
          <w:tcPr>
            <w:tcW w:w="1166" w:type="dxa"/>
            <w:tcBorders>
              <w:top w:val="single" w:color="000000" w:sz="6" w:space="0"/>
              <w:left w:val="single" w:color="000000" w:sz="4" w:space="0"/>
              <w:bottom w:val="single" w:color="000000" w:sz="6" w:space="0"/>
            </w:tcBorders>
          </w:tcPr>
          <w:p>
            <w:pPr>
              <w:pStyle w:val="6"/>
              <w:spacing w:line="494" w:lineRule="exact"/>
              <w:ind w:left="166"/>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521" w:hRule="atLeast"/>
        </w:trPr>
        <w:tc>
          <w:tcPr>
            <w:tcW w:w="8806" w:type="dxa"/>
            <w:gridSpan w:val="11"/>
            <w:tcBorders>
              <w:top w:val="single" w:color="000000" w:sz="6" w:space="0"/>
              <w:bottom w:val="single" w:color="000000" w:sz="6" w:space="0"/>
            </w:tcBorders>
          </w:tcPr>
          <w:p>
            <w:pPr>
              <w:pStyle w:val="6"/>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谨声明：  </w:t>
            </w:r>
          </w:p>
          <w:p>
            <w:pPr>
              <w:pStyle w:val="6"/>
              <w:keepNext w:val="0"/>
              <w:keepLines w:val="0"/>
              <w:pageBreakBefore w:val="0"/>
              <w:widowControl w:val="0"/>
              <w:tabs>
                <w:tab w:val="left" w:pos="5666"/>
                <w:tab w:val="left" w:pos="6424"/>
                <w:tab w:val="left" w:pos="7423"/>
                <w:tab w:val="left" w:pos="8182"/>
              </w:tabs>
              <w:kinsoku/>
              <w:wordWrap/>
              <w:overflowPunct/>
              <w:topLinePunct w:val="0"/>
              <w:autoSpaceDE w:val="0"/>
              <w:autoSpaceDN w:val="0"/>
              <w:bidi w:val="0"/>
              <w:adjustRightInd/>
              <w:snapToGrid/>
              <w:spacing w:before="49" w:line="360" w:lineRule="exact"/>
              <w:ind w:left="107" w:right="61"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本申报表是根据非税收入法律法规及相关规定填报的，内容是真实的、可靠的、完整的。 </w:t>
            </w:r>
          </w:p>
          <w:p>
            <w:pPr>
              <w:pStyle w:val="6"/>
              <w:spacing w:line="494" w:lineRule="exact"/>
              <w:ind w:left="166"/>
              <w:jc w:val="center"/>
              <w:rPr>
                <w:rFonts w:hint="eastAsia" w:asciiTheme="minorEastAsia" w:hAnsiTheme="minorEastAsia" w:eastAsiaTheme="minorEastAsia" w:cstheme="minorEastAsia"/>
                <w:sz w:val="24"/>
              </w:rPr>
            </w:pPr>
            <w:r>
              <w:rPr>
                <w:sz w:val="24"/>
              </w:rPr>
              <w:t>缴</w:t>
            </w:r>
            <w:r>
              <w:rPr>
                <w:rFonts w:hint="eastAsia" w:asciiTheme="minorEastAsia" w:hAnsiTheme="minorEastAsia" w:eastAsiaTheme="minorEastAsia" w:cstheme="minorEastAsia"/>
                <w:sz w:val="24"/>
              </w:rPr>
              <w:t xml:space="preserve">费人签章： </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Ex>
        <w:trPr>
          <w:trHeight w:val="1593" w:hRule="atLeast"/>
        </w:trPr>
        <w:tc>
          <w:tcPr>
            <w:tcW w:w="4806" w:type="dxa"/>
            <w:gridSpan w:val="6"/>
            <w:tcBorders>
              <w:top w:val="single" w:color="000000" w:sz="6" w:space="0"/>
              <w:right w:val="single" w:color="000000" w:sz="6" w:space="0"/>
            </w:tcBorders>
          </w:tcPr>
          <w:p>
            <w:pPr>
              <w:pStyle w:val="6"/>
              <w:spacing w:line="494" w:lineRule="exact"/>
              <w:ind w:left="315"/>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代理机构签章</w:t>
            </w:r>
            <w:r>
              <w:rPr>
                <w:rFonts w:hint="eastAsia" w:asciiTheme="minorEastAsia" w:hAnsiTheme="minorEastAsia" w:eastAsiaTheme="minorEastAsia" w:cstheme="minorEastAsia"/>
                <w:sz w:val="20"/>
                <w:szCs w:val="20"/>
                <w:lang w:val="en-US" w:eastAsia="zh-CN"/>
              </w:rPr>
              <w:t>:</w:t>
            </w:r>
          </w:p>
          <w:p>
            <w:pPr>
              <w:pStyle w:val="6"/>
              <w:spacing w:line="494" w:lineRule="exact"/>
              <w:ind w:left="3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代理机构统一社会信用代码： </w:t>
            </w:r>
          </w:p>
          <w:p>
            <w:pPr>
              <w:pStyle w:val="6"/>
              <w:spacing w:line="494" w:lineRule="exact"/>
              <w:ind w:left="31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经办人签字： </w:t>
            </w:r>
          </w:p>
          <w:p>
            <w:pPr>
              <w:pStyle w:val="6"/>
              <w:spacing w:line="494" w:lineRule="exact"/>
              <w:ind w:left="315"/>
              <w:rPr>
                <w:rFonts w:hint="eastAsia"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rPr>
              <w:t xml:space="preserve">经办人身份证件号码： </w:t>
            </w:r>
          </w:p>
        </w:tc>
        <w:tc>
          <w:tcPr>
            <w:tcW w:w="4000" w:type="dxa"/>
            <w:gridSpan w:val="5"/>
            <w:tcBorders>
              <w:top w:val="single" w:color="000000" w:sz="6" w:space="0"/>
              <w:left w:val="single" w:color="000000" w:sz="6" w:space="0"/>
            </w:tcBorders>
          </w:tcPr>
          <w:p>
            <w:pPr>
              <w:pStyle w:val="6"/>
              <w:spacing w:line="494" w:lineRule="exact"/>
              <w:ind w:left="166"/>
              <w:jc w:val="left"/>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 xml:space="preserve">受理人： </w:t>
            </w:r>
          </w:p>
          <w:p>
            <w:pPr>
              <w:pStyle w:val="6"/>
              <w:spacing w:line="494" w:lineRule="exact"/>
              <w:ind w:left="166"/>
              <w:jc w:val="left"/>
              <w:rPr>
                <w:rFonts w:hint="eastAsia" w:asciiTheme="minorEastAsia" w:hAnsiTheme="minorEastAsia" w:eastAsiaTheme="minorEastAsia" w:cstheme="minorEastAsia"/>
                <w:w w:val="100"/>
                <w:sz w:val="20"/>
                <w:szCs w:val="20"/>
              </w:rPr>
            </w:pPr>
            <w:r>
              <w:rPr>
                <w:rFonts w:hint="eastAsia" w:asciiTheme="minorEastAsia" w:hAnsiTheme="minorEastAsia" w:eastAsiaTheme="minorEastAsia" w:cstheme="minorEastAsia"/>
                <w:w w:val="100"/>
                <w:sz w:val="20"/>
                <w:szCs w:val="20"/>
              </w:rPr>
              <w:t>受理税务机关（章</w:t>
            </w:r>
            <w:r>
              <w:rPr>
                <w:rFonts w:hint="eastAsia" w:asciiTheme="minorEastAsia" w:hAnsiTheme="minorEastAsia" w:eastAsiaTheme="minorEastAsia" w:cstheme="minorEastAsia"/>
                <w:spacing w:val="-106"/>
                <w:w w:val="100"/>
                <w:sz w:val="20"/>
                <w:szCs w:val="20"/>
              </w:rPr>
              <w:t>）</w:t>
            </w:r>
            <w:r>
              <w:rPr>
                <w:rFonts w:hint="eastAsia" w:asciiTheme="minorEastAsia" w:hAnsiTheme="minorEastAsia" w:eastAsiaTheme="minorEastAsia" w:cstheme="minorEastAsia"/>
                <w:spacing w:val="-3"/>
                <w:w w:val="100"/>
                <w:sz w:val="20"/>
                <w:szCs w:val="20"/>
              </w:rPr>
              <w:t>：</w:t>
            </w:r>
            <w:r>
              <w:rPr>
                <w:rFonts w:hint="eastAsia" w:asciiTheme="minorEastAsia" w:hAnsiTheme="minorEastAsia" w:eastAsiaTheme="minorEastAsia" w:cstheme="minorEastAsia"/>
                <w:w w:val="100"/>
                <w:sz w:val="20"/>
                <w:szCs w:val="20"/>
              </w:rPr>
              <w:t xml:space="preserve"> </w:t>
            </w:r>
          </w:p>
          <w:p>
            <w:pPr>
              <w:pStyle w:val="6"/>
              <w:spacing w:line="494" w:lineRule="exact"/>
              <w:ind w:left="166"/>
              <w:jc w:val="left"/>
              <w:rPr>
                <w:rFonts w:hint="eastAsia" w:asciiTheme="minorEastAsia" w:hAnsiTheme="minorEastAsia" w:eastAsiaTheme="minorEastAsia" w:cstheme="minorEastAsia"/>
                <w:w w:val="100"/>
                <w:sz w:val="20"/>
                <w:szCs w:val="20"/>
              </w:rPr>
            </w:pPr>
            <w:r>
              <w:rPr>
                <w:rFonts w:hint="eastAsia" w:asciiTheme="minorEastAsia" w:hAnsiTheme="minorEastAsia" w:eastAsiaTheme="minorEastAsia" w:cstheme="minorEastAsia"/>
                <w:sz w:val="20"/>
                <w:szCs w:val="20"/>
              </w:rPr>
              <w:t xml:space="preserve">受理日期：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 xml:space="preserve">年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 xml:space="preserve">月 </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sz w:val="20"/>
                <w:szCs w:val="20"/>
              </w:rPr>
              <w:t xml:space="preserve">日 </w:t>
            </w:r>
          </w:p>
        </w:tc>
      </w:tr>
    </w:tbl>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spacing w:after="0" w:line="189" w:lineRule="auto"/>
        <w:jc w:val="left"/>
        <w:rPr>
          <w:sz w:val="24"/>
        </w:rPr>
      </w:pPr>
    </w:p>
    <w:p>
      <w:pPr>
        <w:keepNext w:val="0"/>
        <w:keepLines w:val="0"/>
        <w:pageBreakBefore w:val="0"/>
        <w:widowControl w:val="0"/>
        <w:kinsoku/>
        <w:wordWrap/>
        <w:overflowPunct/>
        <w:topLinePunct w:val="0"/>
        <w:autoSpaceDE w:val="0"/>
        <w:autoSpaceDN w:val="0"/>
        <w:bidi w:val="0"/>
        <w:adjustRightInd/>
        <w:snapToGrid/>
        <w:spacing w:before="0" w:line="400" w:lineRule="exact"/>
        <w:ind w:right="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val="0"/>
        <w:autoSpaceDN w:val="0"/>
        <w:bidi w:val="0"/>
        <w:adjustRightInd/>
        <w:snapToGrid/>
        <w:spacing w:before="0" w:line="400" w:lineRule="exact"/>
        <w:ind w:left="714" w:right="0" w:firstLine="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【表单说明】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1.费款所属期：必须填写。填写本次申报所属的季度起止日期。 </w:t>
      </w:r>
    </w:p>
    <w:p>
      <w:pPr>
        <w:pStyle w:val="2"/>
        <w:keepNext w:val="0"/>
        <w:keepLines w:val="0"/>
        <w:pageBreakBefore w:val="0"/>
        <w:widowControl w:val="0"/>
        <w:kinsoku/>
        <w:wordWrap/>
        <w:overflowPunct/>
        <w:topLinePunct w:val="0"/>
        <w:autoSpaceDE w:val="0"/>
        <w:autoSpaceDN w:val="0"/>
        <w:bidi w:val="0"/>
        <w:adjustRightInd/>
        <w:snapToGrid/>
        <w:spacing w:before="23" w:line="400" w:lineRule="exact"/>
        <w:ind w:left="232" w:right="420" w:firstLine="42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pacing w:val="-7"/>
          <w:sz w:val="24"/>
          <w:szCs w:val="24"/>
        </w:rPr>
        <w:t>缴费人名称、缴费人识别号</w:t>
      </w:r>
      <w:r>
        <w:rPr>
          <w:rFonts w:hint="eastAsia" w:asciiTheme="minorEastAsia" w:hAnsiTheme="minorEastAsia" w:eastAsiaTheme="minorEastAsia" w:cstheme="minorEastAsia"/>
          <w:spacing w:val="-3"/>
          <w:sz w:val="24"/>
          <w:szCs w:val="24"/>
        </w:rPr>
        <w:t>（统一社会信用代码</w:t>
      </w:r>
      <w:r>
        <w:rPr>
          <w:rFonts w:hint="eastAsia" w:asciiTheme="minorEastAsia" w:hAnsiTheme="minorEastAsia" w:eastAsiaTheme="minorEastAsia" w:cstheme="minorEastAsia"/>
          <w:spacing w:val="-23"/>
          <w:sz w:val="24"/>
          <w:szCs w:val="24"/>
        </w:rPr>
        <w:t>）</w:t>
      </w:r>
      <w:r>
        <w:rPr>
          <w:rFonts w:hint="eastAsia" w:asciiTheme="minorEastAsia" w:hAnsiTheme="minorEastAsia" w:eastAsiaTheme="minorEastAsia" w:cstheme="minorEastAsia"/>
          <w:spacing w:val="-6"/>
          <w:sz w:val="24"/>
          <w:szCs w:val="24"/>
        </w:rPr>
        <w:t>：必须填写。填写应当缴纳风险准备金的缴费义务人名</w:t>
      </w:r>
      <w:r>
        <w:rPr>
          <w:rFonts w:hint="eastAsia" w:asciiTheme="minorEastAsia" w:hAnsiTheme="minorEastAsia" w:eastAsiaTheme="minorEastAsia" w:cstheme="minorEastAsia"/>
          <w:spacing w:val="-9"/>
          <w:sz w:val="24"/>
          <w:szCs w:val="24"/>
        </w:rPr>
        <w:t>称及缴费人识别号</w:t>
      </w:r>
      <w:r>
        <w:rPr>
          <w:rFonts w:hint="eastAsia" w:asciiTheme="minorEastAsia" w:hAnsiTheme="minorEastAsia" w:eastAsiaTheme="minorEastAsia" w:cstheme="minorEastAsia"/>
          <w:spacing w:val="-3"/>
          <w:sz w:val="24"/>
          <w:szCs w:val="24"/>
        </w:rPr>
        <w:t>（统一社会信用代码</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3"/>
          <w:sz w:val="24"/>
          <w:szCs w:val="24"/>
        </w:rPr>
        <w:t>。缴费义务人有两个及以上从事成品油生产经营企业的，应填写集团公司或汇总缴纳的公司。</w:t>
      </w:r>
      <w:r>
        <w:rPr>
          <w:rFonts w:hint="eastAsia" w:asciiTheme="minorEastAsia" w:hAnsiTheme="minorEastAsia" w:eastAsiaTheme="minorEastAsia" w:cstheme="minorEastAsia"/>
          <w:sz w:val="24"/>
          <w:szCs w:val="24"/>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3.所属成品油生产经营企业名称：必须填写。填写被汇总缴纳的所属成品油生产经营企业名称。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4.所属成品油生产经营企业识别号：非必须填写。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5.征收品目：必须填写。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6.调价窗口期：必须填写。填写属于本次申报费款所属季度或年度的调价窗口期起、止日期。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7.销售吨数：必须填写。填写缴费义务人在相邻两个调价窗口期之间汽油或柴油的实际销售吨数。 </w:t>
      </w:r>
    </w:p>
    <w:p>
      <w:pPr>
        <w:pStyle w:val="2"/>
        <w:keepNext w:val="0"/>
        <w:keepLines w:val="0"/>
        <w:pageBreakBefore w:val="0"/>
        <w:widowControl w:val="0"/>
        <w:kinsoku/>
        <w:wordWrap/>
        <w:overflowPunct/>
        <w:topLinePunct w:val="0"/>
        <w:autoSpaceDE w:val="0"/>
        <w:autoSpaceDN w:val="0"/>
        <w:bidi w:val="0"/>
        <w:adjustRightInd/>
        <w:snapToGrid/>
        <w:spacing w:before="25" w:line="400" w:lineRule="exact"/>
        <w:ind w:left="232" w:right="425"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8.征收标准：必须填写。根据相关规定，填写所属窗口期的征收标准。9.本期应纳费额：必须填写。填写销售吨数乘以征收标准的乘积。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10.本期已缴费额：非必须填写。填写已经缴纳的本期费额。 </w:t>
      </w:r>
    </w:p>
    <w:p>
      <w:pPr>
        <w:pStyle w:val="2"/>
        <w:keepNext w:val="0"/>
        <w:keepLines w:val="0"/>
        <w:pageBreakBefore w:val="0"/>
        <w:widowControl w:val="0"/>
        <w:kinsoku/>
        <w:wordWrap/>
        <w:overflowPunct/>
        <w:topLinePunct w:val="0"/>
        <w:autoSpaceDE w:val="0"/>
        <w:autoSpaceDN w:val="0"/>
        <w:bidi w:val="0"/>
        <w:adjustRightInd/>
        <w:snapToGrid/>
        <w:spacing w:line="400" w:lineRule="exact"/>
        <w:ind w:left="652"/>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11.本期应补（退）费额：必须填写。填写本期应纳费额减去减免费额及本期已缴费额后的余额。 </w:t>
      </w:r>
    </w:p>
    <w:p>
      <w:pPr>
        <w:pStyle w:val="2"/>
        <w:keepNext w:val="0"/>
        <w:keepLines w:val="0"/>
        <w:pageBreakBefore w:val="0"/>
        <w:widowControl w:val="0"/>
        <w:kinsoku/>
        <w:wordWrap/>
        <w:overflowPunct/>
        <w:topLinePunct w:val="0"/>
        <w:autoSpaceDE w:val="0"/>
        <w:autoSpaceDN w:val="0"/>
        <w:bidi w:val="0"/>
        <w:adjustRightInd/>
        <w:snapToGrid/>
        <w:spacing w:before="23" w:line="400" w:lineRule="exact"/>
        <w:ind w:left="232" w:right="425" w:firstLine="42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12.代理机构签章、代理机构统一社会信用代码：代理机构代为办理申报的，应加盖代理机构印章，并填写代理机构统一社会信用代码。 </w:t>
      </w:r>
    </w:p>
    <w:p>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13.经办人签字、经办人身份证件号码：必须填写。由办理申报的经办人签字，并填写经办人身份证件号码。</w:t>
      </w:r>
    </w:p>
    <w:p>
      <w:pPr>
        <w:keepNext w:val="0"/>
        <w:keepLines w:val="0"/>
        <w:pageBreakBefore w:val="0"/>
        <w:widowControl w:val="0"/>
        <w:kinsoku/>
        <w:wordWrap/>
        <w:overflowPunct/>
        <w:topLinePunct w:val="0"/>
        <w:autoSpaceDE w:val="0"/>
        <w:autoSpaceDN w:val="0"/>
        <w:bidi w:val="0"/>
        <w:adjustRightInd/>
        <w:snapToGrid/>
        <w:spacing w:after="0" w:line="400" w:lineRule="exact"/>
        <w:jc w:val="left"/>
        <w:textAlignment w:val="auto"/>
        <w:rPr>
          <w:rFonts w:hint="eastAsia" w:asciiTheme="minorEastAsia" w:hAnsiTheme="minorEastAsia" w:eastAsiaTheme="minorEastAsia" w:cstheme="minorEastAsia"/>
          <w:sz w:val="24"/>
          <w:szCs w:val="24"/>
        </w:rPr>
        <w:sectPr>
          <w:footerReference r:id="rId3" w:type="default"/>
          <w:pgSz w:w="11910" w:h="16840"/>
          <w:pgMar w:top="1580" w:right="420" w:bottom="1300" w:left="620" w:header="0" w:footer="1113" w:gutter="0"/>
          <w:pgNumType w:start="30"/>
        </w:sectPr>
      </w:pPr>
    </w:p>
    <w:p>
      <w:pPr>
        <w:pStyle w:val="6"/>
        <w:spacing w:line="318" w:lineRule="exact"/>
        <w:rPr>
          <w:sz w:val="24"/>
        </w:rPr>
      </w:pPr>
    </w:p>
    <w:p>
      <w:pPr>
        <w:pStyle w:val="6"/>
        <w:spacing w:line="318" w:lineRule="exact"/>
        <w:ind w:left="107"/>
        <w:rPr>
          <w:sz w:val="24"/>
        </w:rPr>
      </w:pPr>
    </w:p>
    <w:p>
      <w:pPr>
        <w:pStyle w:val="6"/>
        <w:spacing w:line="318" w:lineRule="exact"/>
        <w:ind w:left="107"/>
        <w:rPr>
          <w:sz w:val="24"/>
        </w:rPr>
      </w:pPr>
    </w:p>
    <w:p>
      <w:pPr>
        <w:pStyle w:val="6"/>
        <w:spacing w:line="318" w:lineRule="exact"/>
        <w:ind w:left="107"/>
        <w:rPr>
          <w:sz w:val="24"/>
        </w:rPr>
      </w:pPr>
    </w:p>
    <w:p>
      <w:pPr>
        <w:pStyle w:val="6"/>
        <w:spacing w:line="318" w:lineRule="exact"/>
        <w:ind w:left="107"/>
        <w:rPr>
          <w:sz w:val="24"/>
        </w:rPr>
      </w:pPr>
    </w:p>
    <w:p>
      <w:pPr>
        <w:pStyle w:val="6"/>
        <w:spacing w:line="318" w:lineRule="exact"/>
        <w:ind w:left="107"/>
        <w:rPr>
          <w:sz w:val="24"/>
        </w:rPr>
      </w:pPr>
    </w:p>
    <w:p>
      <w:pPr>
        <w:pStyle w:val="6"/>
        <w:spacing w:line="318" w:lineRule="exact"/>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Droid Sans Fallbac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EB418B"/>
    <w:rsid w:val="6FAD4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Noto Sans Mono CJK JP Regular" w:hAnsi="Noto Sans Mono CJK JP Regular" w:eastAsia="Noto Sans Mono CJK JP Regular" w:cs="Noto Sans Mono CJK JP Regular"/>
      <w:sz w:val="22"/>
      <w:szCs w:val="22"/>
      <w:lang w:val="zh-CN" w:eastAsia="zh-CN" w:bidi="zh-CN"/>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Noto Sans Mono CJK JP Regular" w:hAnsi="Noto Sans Mono CJK JP Regular" w:eastAsia="Noto Sans Mono CJK JP Regular" w:cs="Noto Sans Mono CJK JP Regular"/>
      <w:sz w:val="21"/>
      <w:szCs w:val="21"/>
      <w:lang w:val="zh-CN" w:eastAsia="zh-CN" w:bidi="zh-CN"/>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Table Paragraph"/>
    <w:basedOn w:val="1"/>
    <w:qFormat/>
    <w:uiPriority w:val="1"/>
    <w:rPr>
      <w:rFonts w:ascii="Noto Sans Mono CJK JP Regular" w:hAnsi="Noto Sans Mono CJK JP Regular" w:eastAsia="Noto Sans Mono CJK JP Regular" w:cs="Noto Sans Mono CJK JP Regula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奥丽佛</cp:lastModifiedBy>
  <dcterms:modified xsi:type="dcterms:W3CDTF">2019-10-17T07:17:50Z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